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hanging="0"/>
        <w:jc w:val="center"/>
        <w:rPr/>
      </w:pPr>
      <w:r>
        <w:rPr>
          <w:rFonts w:eastAsia="Calibri" w:cs="Times New Roman" w:ascii="Times New Roman" w:hAnsi="Times New Roman"/>
          <w:b/>
          <w:bCs/>
          <w:sz w:val="28"/>
          <w:szCs w:val="28"/>
        </w:rPr>
        <w:t>Усть-Лабинский завод МЖБК</w:t>
      </w:r>
    </w:p>
    <w:p>
      <w:pPr>
        <w:pStyle w:val="Normal"/>
        <w:spacing w:lineRule="auto" w:line="240" w:before="0" w:after="0"/>
        <w:ind w:hanging="0"/>
        <w:jc w:val="center"/>
        <w:rPr>
          <w:rFonts w:ascii="Times New Roman" w:hAnsi="Times New Roman" w:eastAsia="Calibri" w:cs="Times New Roman"/>
          <w:b/>
          <w:b/>
          <w:bCs/>
          <w:sz w:val="28"/>
          <w:szCs w:val="28"/>
        </w:rPr>
      </w:pPr>
      <w:r>
        <w:rPr>
          <w:rFonts w:eastAsia="Calibri" w:cs="Times New Roman" w:ascii="Times New Roman" w:hAnsi="Times New Roman"/>
          <w:b/>
          <w:bCs/>
          <w:sz w:val="28"/>
          <w:szCs w:val="28"/>
        </w:rPr>
      </w:r>
    </w:p>
    <w:p>
      <w:pPr>
        <w:pStyle w:val="Style20"/>
        <w:spacing w:lineRule="auto" w:line="240" w:before="0" w:after="0"/>
        <w:ind w:left="0" w:right="0" w:hanging="0"/>
        <w:jc w:val="both"/>
        <w:rPr/>
      </w:pPr>
      <w:r>
        <w:rPr>
          <w:rFonts w:eastAsia="Calibri" w:cs="Times New Roman" w:ascii="Times New Roman" w:hAnsi="Times New Roman"/>
          <w:b w:val="false"/>
          <w:bCs w:val="false"/>
          <w:i w:val="false"/>
          <w:caps w:val="false"/>
          <w:smallCaps w:val="false"/>
          <w:color w:val="1E2222"/>
          <w:spacing w:val="0"/>
          <w:sz w:val="28"/>
          <w:szCs w:val="28"/>
        </w:rPr>
        <w:t xml:space="preserve">Усть–Лабинский </w:t>
      </w:r>
      <w:r>
        <w:rPr>
          <w:rStyle w:val="Style18"/>
          <w:rFonts w:eastAsia="Calibri" w:cs="Times New Roman" w:ascii="Times New Roman" w:hAnsi="Times New Roman"/>
          <w:b w:val="false"/>
          <w:i w:val="false"/>
          <w:caps w:val="false"/>
          <w:smallCaps w:val="false"/>
          <w:color w:val="1E2222"/>
          <w:spacing w:val="0"/>
          <w:sz w:val="28"/>
          <w:szCs w:val="28"/>
        </w:rPr>
        <w:t>завод</w:t>
      </w:r>
      <w:r>
        <w:rPr>
          <w:rStyle w:val="Style18"/>
          <w:rFonts w:eastAsia="Calibri" w:cs="Times New Roman" w:ascii="Times New Roman" w:hAnsi="Times New Roman"/>
          <w:b w:val="false"/>
          <w:bCs w:val="false"/>
          <w:i w:val="false"/>
          <w:caps w:val="false"/>
          <w:smallCaps w:val="false"/>
          <w:color w:val="1E2222"/>
          <w:spacing w:val="0"/>
          <w:sz w:val="28"/>
          <w:szCs w:val="28"/>
        </w:rPr>
        <w:t xml:space="preserve"> </w:t>
      </w:r>
      <w:r>
        <w:rPr>
          <w:rStyle w:val="Style18"/>
          <w:rFonts w:eastAsia="Calibri" w:cs="Times New Roman" w:ascii="Times New Roman" w:hAnsi="Times New Roman"/>
          <w:b w:val="false"/>
          <w:i w:val="false"/>
          <w:caps w:val="false"/>
          <w:smallCaps w:val="false"/>
          <w:color w:val="1E2222"/>
          <w:spacing w:val="0"/>
          <w:sz w:val="28"/>
          <w:szCs w:val="28"/>
        </w:rPr>
        <w:t xml:space="preserve">МЖБК </w:t>
      </w:r>
      <w:r>
        <w:rPr>
          <w:rFonts w:eastAsia="Calibri" w:cs="Times New Roman" w:ascii="Times New Roman" w:hAnsi="Times New Roman"/>
          <w:b w:val="false"/>
          <w:bCs w:val="false"/>
          <w:i w:val="false"/>
          <w:caps w:val="false"/>
          <w:smallCaps w:val="false"/>
          <w:color w:val="1E2222"/>
          <w:spacing w:val="0"/>
          <w:sz w:val="28"/>
          <w:szCs w:val="28"/>
        </w:rPr>
        <w:t xml:space="preserve">основан в 1987 году. Он был создан для обеспечения </w:t>
      </w:r>
      <w:r>
        <w:rPr>
          <w:rStyle w:val="Style18"/>
          <w:rFonts w:eastAsia="Calibri" w:cs="Times New Roman" w:ascii="Times New Roman" w:hAnsi="Times New Roman"/>
          <w:b w:val="false"/>
          <w:i w:val="false"/>
          <w:caps w:val="false"/>
          <w:smallCaps w:val="false"/>
          <w:color w:val="1E2222"/>
          <w:spacing w:val="0"/>
          <w:sz w:val="28"/>
          <w:szCs w:val="28"/>
        </w:rPr>
        <w:t xml:space="preserve">сборным железобетоном </w:t>
      </w:r>
      <w:r>
        <w:rPr>
          <w:rStyle w:val="Style18"/>
          <w:rFonts w:eastAsia="Calibri" w:cs="Times New Roman" w:ascii="Times New Roman" w:hAnsi="Times New Roman"/>
          <w:b w:val="false"/>
          <w:i w:val="false"/>
          <w:caps w:val="false"/>
          <w:smallCaps w:val="false"/>
          <w:color w:val="1E2222"/>
          <w:spacing w:val="0"/>
          <w:sz w:val="28"/>
          <w:szCs w:val="28"/>
        </w:rPr>
        <w:t xml:space="preserve">в </w:t>
      </w:r>
      <w:r>
        <w:rPr>
          <w:rFonts w:eastAsia="Calibri" w:cs="Times New Roman" w:ascii="Times New Roman" w:hAnsi="Times New Roman"/>
          <w:b w:val="false"/>
          <w:bCs w:val="false"/>
          <w:i w:val="false"/>
          <w:caps w:val="false"/>
          <w:smallCaps w:val="false"/>
          <w:color w:val="1E2222"/>
          <w:spacing w:val="0"/>
          <w:sz w:val="28"/>
          <w:szCs w:val="28"/>
        </w:rPr>
        <w:t>строительств</w:t>
      </w:r>
      <w:r>
        <w:rPr>
          <w:rFonts w:eastAsia="Calibri" w:cs="Times New Roman" w:ascii="Times New Roman" w:hAnsi="Times New Roman"/>
          <w:b w:val="false"/>
          <w:bCs w:val="false"/>
          <w:i w:val="false"/>
          <w:caps w:val="false"/>
          <w:smallCaps w:val="false"/>
          <w:color w:val="1E2222"/>
          <w:spacing w:val="0"/>
          <w:sz w:val="28"/>
          <w:szCs w:val="28"/>
        </w:rPr>
        <w:t>е</w:t>
      </w:r>
      <w:r>
        <w:rPr>
          <w:rFonts w:eastAsia="Calibri" w:cs="Times New Roman" w:ascii="Times New Roman" w:hAnsi="Times New Roman"/>
          <w:b w:val="false"/>
          <w:bCs w:val="false"/>
          <w:i w:val="false"/>
          <w:caps w:val="false"/>
          <w:smallCaps w:val="false"/>
          <w:color w:val="1E2222"/>
          <w:spacing w:val="0"/>
          <w:sz w:val="28"/>
          <w:szCs w:val="28"/>
        </w:rPr>
        <w:t xml:space="preserve"> мостов </w:t>
      </w:r>
      <w:r>
        <w:rPr>
          <w:rStyle w:val="Style18"/>
          <w:rFonts w:eastAsia="Calibri" w:cs="Times New Roman" w:ascii="Times New Roman" w:hAnsi="Times New Roman"/>
          <w:b w:val="false"/>
          <w:i w:val="false"/>
          <w:caps w:val="false"/>
          <w:smallCaps w:val="false"/>
          <w:color w:val="1E2222"/>
          <w:spacing w:val="0"/>
          <w:sz w:val="28"/>
          <w:szCs w:val="28"/>
        </w:rPr>
        <w:t>в</w:t>
      </w:r>
      <w:r>
        <w:rPr>
          <w:rStyle w:val="Style18"/>
          <w:rFonts w:eastAsia="Calibri" w:cs="Times New Roman" w:ascii="Times New Roman" w:hAnsi="Times New Roman"/>
          <w:b w:val="false"/>
          <w:bCs w:val="false"/>
          <w:i w:val="false"/>
          <w:caps w:val="false"/>
          <w:smallCaps w:val="false"/>
          <w:color w:val="1E2222"/>
          <w:spacing w:val="0"/>
          <w:sz w:val="28"/>
          <w:szCs w:val="28"/>
        </w:rPr>
        <w:t xml:space="preserve"> </w:t>
      </w:r>
      <w:r>
        <w:rPr>
          <w:rStyle w:val="Style18"/>
          <w:rFonts w:eastAsia="Calibri" w:cs="Times New Roman" w:ascii="Times New Roman" w:hAnsi="Times New Roman"/>
          <w:b w:val="false"/>
          <w:i w:val="false"/>
          <w:caps w:val="false"/>
          <w:smallCaps w:val="false"/>
          <w:color w:val="1E2222"/>
          <w:spacing w:val="0"/>
          <w:sz w:val="28"/>
          <w:szCs w:val="28"/>
        </w:rPr>
        <w:t>Краснодарском крае</w:t>
      </w:r>
      <w:r>
        <w:rPr>
          <w:rFonts w:eastAsia="Calibri" w:cs="Times New Roman" w:ascii="Times New Roman" w:hAnsi="Times New Roman"/>
          <w:b w:val="false"/>
          <w:bCs w:val="false"/>
          <w:i w:val="false"/>
          <w:caps w:val="false"/>
          <w:smallCaps w:val="false"/>
          <w:color w:val="1E2222"/>
          <w:spacing w:val="0"/>
          <w:sz w:val="28"/>
          <w:szCs w:val="28"/>
        </w:rPr>
        <w:t>.</w:t>
      </w:r>
    </w:p>
    <w:p>
      <w:pPr>
        <w:pStyle w:val="Style20"/>
        <w:spacing w:lineRule="auto" w:line="240" w:before="0" w:after="0"/>
        <w:ind w:left="0" w:right="0" w:hanging="0"/>
        <w:jc w:val="both"/>
        <w:rPr/>
      </w:pPr>
      <w:r>
        <w:rPr>
          <w:rFonts w:ascii="Times New Roman" w:hAnsi="Times New Roman"/>
          <w:b w:val="false"/>
          <w:i w:val="false"/>
          <w:caps w:val="false"/>
          <w:smallCaps w:val="false"/>
          <w:color w:val="1E2222"/>
          <w:spacing w:val="0"/>
          <w:sz w:val="28"/>
          <w:szCs w:val="28"/>
        </w:rPr>
        <w:t>С 1990 года завод производил 8000 м³ сборного железобетона в год.</w:t>
      </w:r>
    </w:p>
    <w:p>
      <w:pPr>
        <w:pStyle w:val="Style20"/>
        <w:widowControl/>
        <w:pBdr/>
        <w:spacing w:lineRule="auto" w:line="240" w:before="0" w:after="0"/>
        <w:ind w:left="0" w:right="0" w:hanging="0"/>
        <w:jc w:val="both"/>
        <w:rPr/>
      </w:pPr>
      <w:r>
        <w:rPr>
          <w:rFonts w:ascii="Times New Roman" w:hAnsi="Times New Roman"/>
          <w:b w:val="false"/>
          <w:i w:val="false"/>
          <w:caps w:val="false"/>
          <w:smallCaps w:val="false"/>
          <w:color w:val="1E2222"/>
          <w:spacing w:val="0"/>
          <w:sz w:val="28"/>
          <w:szCs w:val="28"/>
        </w:rPr>
        <w:t xml:space="preserve">С декабря 2012 года была </w:t>
      </w:r>
      <w:r>
        <w:rPr>
          <w:rFonts w:eastAsia="Calibri" w:cs="" w:ascii="Times New Roman" w:hAnsi="Times New Roman" w:cstheme="minorBidi" w:eastAsiaTheme="minorHAnsi"/>
          <w:b w:val="false"/>
          <w:i w:val="false"/>
          <w:caps w:val="false"/>
          <w:smallCaps w:val="false"/>
          <w:color w:val="1E2222"/>
          <w:spacing w:val="0"/>
          <w:kern w:val="0"/>
          <w:sz w:val="28"/>
          <w:szCs w:val="28"/>
          <w:lang w:val="ru-RU" w:eastAsia="en-US" w:bidi="ar-SA"/>
        </w:rPr>
        <w:t>произведена</w:t>
      </w:r>
      <w:r>
        <w:rPr>
          <w:rFonts w:ascii="Times New Roman" w:hAnsi="Times New Roman"/>
          <w:b w:val="false"/>
          <w:i w:val="false"/>
          <w:caps w:val="false"/>
          <w:smallCaps w:val="false"/>
          <w:color w:val="1E2222"/>
          <w:spacing w:val="0"/>
          <w:sz w:val="28"/>
          <w:szCs w:val="28"/>
        </w:rPr>
        <w:t xml:space="preserve"> реконструкция </w:t>
      </w:r>
      <w:r>
        <w:rPr>
          <w:rStyle w:val="Style18"/>
          <w:rFonts w:ascii="Times New Roman" w:hAnsi="Times New Roman"/>
          <w:b w:val="false"/>
          <w:i w:val="false"/>
          <w:caps w:val="false"/>
          <w:smallCaps w:val="false"/>
          <w:color w:val="1E2222"/>
          <w:spacing w:val="0"/>
          <w:sz w:val="28"/>
          <w:szCs w:val="28"/>
        </w:rPr>
        <w:t>завода</w:t>
      </w:r>
      <w:r>
        <w:rPr>
          <w:rFonts w:ascii="Times New Roman" w:hAnsi="Times New Roman"/>
          <w:b w:val="false"/>
          <w:i w:val="false"/>
          <w:caps w:val="false"/>
          <w:smallCaps w:val="false"/>
          <w:color w:val="1E2222"/>
          <w:spacing w:val="0"/>
          <w:sz w:val="28"/>
          <w:szCs w:val="28"/>
        </w:rPr>
        <w:t xml:space="preserve">. Смонтированы 4 новых стенда для </w:t>
      </w:r>
      <w:r>
        <w:rPr>
          <w:rStyle w:val="Style18"/>
          <w:rFonts w:ascii="Times New Roman" w:hAnsi="Times New Roman"/>
          <w:b w:val="false"/>
          <w:i w:val="false"/>
          <w:caps w:val="false"/>
          <w:smallCaps w:val="false"/>
          <w:color w:val="1E2222"/>
          <w:spacing w:val="0"/>
          <w:sz w:val="28"/>
          <w:szCs w:val="28"/>
        </w:rPr>
        <w:t xml:space="preserve">производства балок </w:t>
      </w:r>
      <w:r>
        <w:rPr>
          <w:rFonts w:ascii="Times New Roman" w:hAnsi="Times New Roman"/>
          <w:b w:val="false"/>
          <w:i w:val="false"/>
          <w:caps w:val="false"/>
          <w:smallCaps w:val="false"/>
          <w:color w:val="1E2222"/>
          <w:spacing w:val="0"/>
          <w:sz w:val="28"/>
          <w:szCs w:val="28"/>
        </w:rPr>
        <w:t xml:space="preserve">пролетного строения длиной </w:t>
      </w:r>
      <w:r>
        <w:rPr>
          <w:rStyle w:val="Style18"/>
          <w:rFonts w:ascii="Times New Roman" w:hAnsi="Times New Roman"/>
          <w:b w:val="false"/>
          <w:i w:val="false"/>
          <w:caps w:val="false"/>
          <w:smallCaps w:val="false"/>
          <w:color w:val="1E2222"/>
          <w:spacing w:val="0"/>
          <w:sz w:val="28"/>
          <w:szCs w:val="28"/>
        </w:rPr>
        <w:t>24 метра</w:t>
      </w:r>
      <w:r>
        <w:rPr>
          <w:rFonts w:ascii="Times New Roman" w:hAnsi="Times New Roman"/>
          <w:b w:val="false"/>
          <w:i w:val="false"/>
          <w:caps w:val="false"/>
          <w:smallCaps w:val="false"/>
          <w:color w:val="1E2222"/>
          <w:spacing w:val="0"/>
          <w:sz w:val="28"/>
          <w:szCs w:val="28"/>
        </w:rPr>
        <w:t xml:space="preserve">, 2 стенда для </w:t>
      </w:r>
      <w:r>
        <w:rPr>
          <w:rStyle w:val="Style18"/>
          <w:rFonts w:ascii="Times New Roman" w:hAnsi="Times New Roman"/>
          <w:b w:val="false"/>
          <w:i w:val="false"/>
          <w:caps w:val="false"/>
          <w:smallCaps w:val="false"/>
          <w:color w:val="1E2222"/>
          <w:spacing w:val="0"/>
          <w:sz w:val="28"/>
          <w:szCs w:val="28"/>
        </w:rPr>
        <w:t xml:space="preserve">производства балок </w:t>
      </w:r>
      <w:r>
        <w:rPr>
          <w:rFonts w:ascii="Times New Roman" w:hAnsi="Times New Roman"/>
          <w:b w:val="false"/>
          <w:i w:val="false"/>
          <w:caps w:val="false"/>
          <w:smallCaps w:val="false"/>
          <w:color w:val="1E2222"/>
          <w:spacing w:val="0"/>
          <w:sz w:val="28"/>
          <w:szCs w:val="28"/>
        </w:rPr>
        <w:t xml:space="preserve">длиной </w:t>
      </w:r>
      <w:r>
        <w:rPr>
          <w:rStyle w:val="Style18"/>
          <w:rFonts w:ascii="Times New Roman" w:hAnsi="Times New Roman"/>
          <w:b w:val="false"/>
          <w:i w:val="false"/>
          <w:caps w:val="false"/>
          <w:smallCaps w:val="false"/>
          <w:color w:val="1E2222"/>
          <w:spacing w:val="0"/>
          <w:sz w:val="28"/>
          <w:szCs w:val="28"/>
        </w:rPr>
        <w:t>33 метра</w:t>
      </w:r>
      <w:r>
        <w:rPr>
          <w:rFonts w:ascii="Times New Roman" w:hAnsi="Times New Roman"/>
          <w:b w:val="false"/>
          <w:i w:val="false"/>
          <w:caps w:val="false"/>
          <w:smallCaps w:val="false"/>
          <w:color w:val="1E2222"/>
          <w:spacing w:val="0"/>
          <w:sz w:val="28"/>
          <w:szCs w:val="28"/>
        </w:rPr>
        <w:t xml:space="preserve">. Реконструирован цех по </w:t>
      </w:r>
      <w:r>
        <w:rPr>
          <w:rStyle w:val="Style18"/>
          <w:rFonts w:ascii="Times New Roman" w:hAnsi="Times New Roman"/>
          <w:b w:val="false"/>
          <w:i w:val="false"/>
          <w:caps w:val="false"/>
          <w:smallCaps w:val="false"/>
          <w:color w:val="1E2222"/>
          <w:spacing w:val="0"/>
          <w:sz w:val="28"/>
          <w:szCs w:val="28"/>
        </w:rPr>
        <w:t xml:space="preserve">производству центрифугированных свай 600 мм и 1600 мм </w:t>
      </w:r>
      <w:r>
        <w:rPr>
          <w:rFonts w:ascii="Times New Roman" w:hAnsi="Times New Roman"/>
          <w:b w:val="false"/>
          <w:i w:val="false"/>
          <w:caps w:val="false"/>
          <w:smallCaps w:val="false"/>
          <w:color w:val="1E2222"/>
          <w:spacing w:val="0"/>
          <w:sz w:val="28"/>
          <w:szCs w:val="28"/>
        </w:rPr>
        <w:t xml:space="preserve">с общей мощностью 400 </w:t>
      </w:r>
      <w:r>
        <w:rPr>
          <w:rStyle w:val="Style18"/>
          <w:rFonts w:ascii="Times New Roman" w:hAnsi="Times New Roman"/>
          <w:b w:val="false"/>
          <w:i w:val="false"/>
          <w:caps w:val="false"/>
          <w:smallCaps w:val="false"/>
          <w:color w:val="1E2222"/>
          <w:spacing w:val="0"/>
          <w:sz w:val="28"/>
          <w:szCs w:val="28"/>
        </w:rPr>
        <w:t xml:space="preserve">свай </w:t>
      </w:r>
      <w:r>
        <w:rPr>
          <w:rFonts w:ascii="Times New Roman" w:hAnsi="Times New Roman"/>
          <w:b w:val="false"/>
          <w:i w:val="false"/>
          <w:caps w:val="false"/>
          <w:smallCaps w:val="false"/>
          <w:color w:val="1E2222"/>
          <w:spacing w:val="0"/>
          <w:sz w:val="28"/>
          <w:szCs w:val="28"/>
        </w:rPr>
        <w:t>в месяц.</w:t>
      </w:r>
    </w:p>
    <w:p>
      <w:pPr>
        <w:pStyle w:val="Style20"/>
        <w:widowControl/>
        <w:pBdr/>
        <w:spacing w:lineRule="auto" w:line="240" w:before="0" w:after="0"/>
        <w:ind w:left="0" w:right="0" w:hanging="0"/>
        <w:jc w:val="both"/>
        <w:rPr/>
      </w:pPr>
      <w:r>
        <w:rPr>
          <w:rFonts w:ascii="Times New Roman" w:hAnsi="Times New Roman"/>
          <w:b w:val="false"/>
          <w:i w:val="false"/>
          <w:caps w:val="false"/>
          <w:smallCaps w:val="false"/>
          <w:color w:val="1E2222"/>
          <w:spacing w:val="0"/>
          <w:sz w:val="28"/>
          <w:szCs w:val="28"/>
        </w:rPr>
        <w:t xml:space="preserve">Сегодня Усть-Лабинский завод МЖБК входит в тройку лучших предприятий России по производству продукции для </w:t>
      </w:r>
      <w:r>
        <w:rPr>
          <w:rFonts w:ascii="Times New Roman" w:hAnsi="Times New Roman"/>
          <w:b w:val="false"/>
          <w:i w:val="false"/>
          <w:caps w:val="false"/>
          <w:smallCaps w:val="false"/>
          <w:color w:val="1E2222"/>
          <w:spacing w:val="0"/>
          <w:sz w:val="28"/>
          <w:szCs w:val="28"/>
        </w:rPr>
        <w:t xml:space="preserve">автодорожной и мостостроительной отрасли, </w:t>
      </w:r>
      <w:r>
        <w:rPr>
          <w:rFonts w:ascii="Times New Roman" w:hAnsi="Times New Roman"/>
          <w:b w:val="false"/>
          <w:i w:val="false"/>
          <w:caps w:val="false"/>
          <w:smallCaps w:val="false"/>
          <w:color w:val="1E2222"/>
          <w:spacing w:val="0"/>
          <w:sz w:val="28"/>
          <w:szCs w:val="28"/>
        </w:rPr>
        <w:t>поставляют изделия по всей территории России и близлежащие республики.</w:t>
      </w:r>
    </w:p>
    <w:p>
      <w:pPr>
        <w:pStyle w:val="Style20"/>
        <w:widowControl/>
        <w:pBdr/>
        <w:spacing w:lineRule="auto" w:line="240" w:before="0" w:after="0"/>
        <w:ind w:left="0" w:right="0" w:hanging="0"/>
        <w:jc w:val="both"/>
        <w:rPr/>
      </w:pPr>
      <w:r>
        <w:rPr>
          <w:rFonts w:ascii="Times New Roman" w:hAnsi="Times New Roman"/>
          <w:b w:val="false"/>
          <w:i w:val="false"/>
          <w:caps w:val="false"/>
          <w:smallCaps w:val="false"/>
          <w:color w:val="1E2222"/>
          <w:spacing w:val="0"/>
          <w:sz w:val="28"/>
          <w:szCs w:val="28"/>
        </w:rPr>
        <w:t xml:space="preserve">Выпускают большой ассортимент строительной бетонной продукции: балки пролетных строений (длиной от 12м до 33м), опоры, стойки, сваи призматические мостовые (длиной от 6м до 16м), сваи круглые мостовые (диаметром 60см, СКМ 60), изделия пешеходных переходов, ригеля, насадки, тетрапод, тротуары, ограждения, плиты (переходные, берегоукрепительные, дорожные), лестничные марши, косоуры, ступени. </w:t>
      </w:r>
      <w:r>
        <w:rPr>
          <w:rFonts w:eastAsia="Calibri" w:cs="" w:ascii="Times New Roman" w:hAnsi="Times New Roman" w:cstheme="minorBidi" w:eastAsiaTheme="minorHAnsi"/>
          <w:b w:val="false"/>
          <w:i w:val="false"/>
          <w:caps w:val="false"/>
          <w:smallCaps w:val="false"/>
          <w:color w:val="1E2222"/>
          <w:spacing w:val="0"/>
          <w:kern w:val="0"/>
          <w:sz w:val="28"/>
          <w:szCs w:val="28"/>
          <w:lang w:val="ru-RU" w:eastAsia="en-US" w:bidi="ar-SA"/>
        </w:rPr>
        <w:t>Обеспечивают</w:t>
      </w:r>
      <w:r>
        <w:rPr>
          <w:rFonts w:ascii="Times New Roman" w:hAnsi="Times New Roman"/>
          <w:b w:val="false"/>
          <w:i w:val="false"/>
          <w:caps w:val="false"/>
          <w:smallCaps w:val="false"/>
          <w:color w:val="1E2222"/>
          <w:spacing w:val="0"/>
          <w:sz w:val="28"/>
          <w:szCs w:val="28"/>
        </w:rPr>
        <w:t xml:space="preserve"> железобетоном различные виды строительства: атомного (стойки, лотки, сваи, балки), железнодорожного (рамы МГР), гражданского (блоки бордюра, фундаментные блоки, ФБС; плиты перекрытия, лотки, кольца, колодец; лестничные элементы; заборы; бетоны, растворы), т. д.</w:t>
      </w:r>
    </w:p>
    <w:p>
      <w:pPr>
        <w:pStyle w:val="Style20"/>
        <w:widowControl/>
        <w:pBdr/>
        <w:spacing w:lineRule="auto" w:line="240" w:before="0" w:after="0"/>
        <w:ind w:left="0" w:right="0" w:hanging="0"/>
        <w:jc w:val="both"/>
        <w:rPr/>
      </w:pPr>
      <w:r>
        <w:rPr>
          <w:rFonts w:ascii="Times New Roman" w:hAnsi="Times New Roman"/>
          <w:b w:val="false"/>
          <w:i w:val="false"/>
          <w:caps w:val="false"/>
          <w:smallCaps w:val="false"/>
          <w:color w:val="1E2222"/>
          <w:spacing w:val="0"/>
          <w:sz w:val="28"/>
          <w:szCs w:val="28"/>
        </w:rPr>
        <w:t xml:space="preserve">Отличительной особенностью этого предприятия является </w:t>
      </w:r>
      <w:r>
        <w:rPr>
          <w:rFonts w:ascii="Times New Roman" w:hAnsi="Times New Roman"/>
          <w:b w:val="false"/>
          <w:i w:val="false"/>
          <w:caps w:val="false"/>
          <w:smallCaps w:val="false"/>
          <w:color w:val="1E2222"/>
          <w:spacing w:val="0"/>
          <w:sz w:val="28"/>
          <w:szCs w:val="28"/>
        </w:rPr>
        <w:t>удобное</w:t>
      </w:r>
      <w:r>
        <w:rPr>
          <w:rFonts w:ascii="Times New Roman" w:hAnsi="Times New Roman"/>
          <w:b w:val="false"/>
          <w:i w:val="false"/>
          <w:caps w:val="false"/>
          <w:smallCaps w:val="false"/>
          <w:color w:val="1E2222"/>
          <w:spacing w:val="0"/>
          <w:sz w:val="28"/>
          <w:szCs w:val="28"/>
        </w:rPr>
        <w:t xml:space="preserve"> расположение непосредственно в черте города Усть-Лабинска и наличие подъездных железнодорожных путей.</w:t>
      </w:r>
    </w:p>
    <w:p>
      <w:pPr>
        <w:pStyle w:val="Style20"/>
        <w:widowControl/>
        <w:pBdr/>
        <w:spacing w:lineRule="auto" w:line="240" w:before="0" w:after="0"/>
        <w:ind w:left="0" w:right="0" w:hanging="0"/>
        <w:jc w:val="both"/>
        <w:rPr/>
      </w:pPr>
      <w:r>
        <w:rPr>
          <w:rFonts w:ascii="Times New Roman" w:hAnsi="Times New Roman"/>
          <w:b w:val="false"/>
          <w:i w:val="false"/>
          <w:caps w:val="false"/>
          <w:smallCaps w:val="false"/>
          <w:color w:val="1E2222"/>
          <w:spacing w:val="0"/>
          <w:sz w:val="28"/>
          <w:szCs w:val="28"/>
        </w:rPr>
        <w:t xml:space="preserve">Политика предприятия направлена на постоянное улучшение качества продукции и модернизацию производства, в частности — </w:t>
      </w:r>
      <w:r>
        <w:rPr>
          <w:rFonts w:ascii="Times New Roman" w:hAnsi="Times New Roman"/>
          <w:b w:val="false"/>
          <w:i w:val="false"/>
          <w:caps w:val="false"/>
          <w:smallCaps w:val="false"/>
          <w:color w:val="1E2222"/>
          <w:spacing w:val="0"/>
          <w:sz w:val="28"/>
          <w:szCs w:val="28"/>
        </w:rPr>
        <w:t>лабораторные исследования качества бетонной смеси, установка нового оборудования, соответствующего современным стандартам.</w:t>
      </w:r>
    </w:p>
    <w:p>
      <w:pPr>
        <w:pStyle w:val="Normal"/>
        <w:spacing w:lineRule="auto" w:line="240" w:before="0" w:after="0"/>
        <w:ind w:left="0" w:right="0" w:hanging="0"/>
        <w:jc w:val="both"/>
        <w:rPr>
          <w:rFonts w:ascii="Times New Roman" w:hAnsi="Times New Roman" w:eastAsia="Calibri" w:cs="Times New Roman"/>
          <w:b w:val="false"/>
          <w:b w:val="false"/>
          <w:bCs w:val="false"/>
          <w:sz w:val="28"/>
          <w:szCs w:val="28"/>
        </w:rPr>
      </w:pPr>
      <w:r>
        <w:rPr/>
      </w:r>
    </w:p>
    <w:p>
      <w:pPr>
        <w:pStyle w:val="Normal"/>
        <w:spacing w:lineRule="auto" w:line="240" w:before="0" w:after="0"/>
        <w:ind w:left="0" w:right="0" w:hanging="0"/>
        <w:jc w:val="both"/>
        <w:rPr/>
      </w:pPr>
      <w:r>
        <w:rPr/>
        <w:drawing>
          <wp:anchor behindDoc="0" distT="0" distB="0" distL="0" distR="0" simplePos="0" locked="0" layoutInCell="1" allowOverlap="1" relativeHeight="2">
            <wp:simplePos x="0" y="0"/>
            <wp:positionH relativeFrom="column">
              <wp:posOffset>-207010</wp:posOffset>
            </wp:positionH>
            <wp:positionV relativeFrom="paragraph">
              <wp:posOffset>171450</wp:posOffset>
            </wp:positionV>
            <wp:extent cx="3016885" cy="195008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3016885" cy="1950085"/>
                    </a:xfrm>
                    <a:prstGeom prst="rect">
                      <a:avLst/>
                    </a:prstGeom>
                  </pic:spPr>
                </pic:pic>
              </a:graphicData>
            </a:graphic>
          </wp:anchor>
        </w:drawing>
        <w:drawing>
          <wp:anchor behindDoc="0" distT="0" distB="0" distL="0" distR="0" simplePos="0" locked="0" layoutInCell="1" allowOverlap="1" relativeHeight="3">
            <wp:simplePos x="0" y="0"/>
            <wp:positionH relativeFrom="column">
              <wp:posOffset>3146425</wp:posOffset>
            </wp:positionH>
            <wp:positionV relativeFrom="paragraph">
              <wp:posOffset>228600</wp:posOffset>
            </wp:positionV>
            <wp:extent cx="2844800" cy="1888490"/>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2844800" cy="1888490"/>
                    </a:xfrm>
                    <a:prstGeom prst="rect">
                      <a:avLst/>
                    </a:prstGeom>
                  </pic:spPr>
                </pic:pic>
              </a:graphicData>
            </a:graphic>
          </wp:anchor>
        </w:drawing>
      </w:r>
    </w:p>
    <w:sectPr>
      <w:headerReference w:type="default" r:id="rId4"/>
      <w:type w:val="nextPage"/>
      <w:pgSz w:w="11906" w:h="16838"/>
      <w:pgMar w:left="1701" w:right="567"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ourier New">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553730171"/>
    </w:sdtPr>
    <w:sdtContent>
      <w:p>
        <w:pPr>
          <w:pStyle w:val="Style25"/>
          <w:jc w:val="center"/>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0</w:t>
        </w:r>
        <w:r>
          <w:rPr>
            <w:sz w:val="24"/>
            <w:szCs w:val="24"/>
            <w:rFonts w:cs="Times New Roman" w:ascii="Times New Roman" w:hAnsi="Times New Roman"/>
          </w:rPr>
          <w:fldChar w:fldCharType="end"/>
        </w:r>
      </w:p>
    </w:sdtContent>
  </w:sdt>
  <w:p>
    <w:pPr>
      <w:pStyle w:val="Style25"/>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1ff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link w:val="HTML"/>
    <w:uiPriority w:val="99"/>
    <w:qFormat/>
    <w:rsid w:val="006b1ff3"/>
    <w:rPr>
      <w:rFonts w:ascii="Courier New" w:hAnsi="Courier New" w:eastAsia="Times New Roman" w:cs="Courier New"/>
      <w:sz w:val="20"/>
      <w:szCs w:val="20"/>
      <w:lang w:eastAsia="ru-RU"/>
    </w:rPr>
  </w:style>
  <w:style w:type="character" w:styleId="Style14">
    <w:name w:val="Интернет-ссылка"/>
    <w:basedOn w:val="DefaultParagraphFont"/>
    <w:uiPriority w:val="99"/>
    <w:unhideWhenUsed/>
    <w:rsid w:val="006b1ff3"/>
    <w:rPr>
      <w:color w:val="0000FF"/>
      <w:u w:val="single"/>
    </w:rPr>
  </w:style>
  <w:style w:type="character" w:styleId="Style15" w:customStyle="1">
    <w:name w:val="Верхний колонтитул Знак"/>
    <w:basedOn w:val="DefaultParagraphFont"/>
    <w:link w:val="a4"/>
    <w:uiPriority w:val="99"/>
    <w:qFormat/>
    <w:rsid w:val="006b1ff3"/>
    <w:rPr/>
  </w:style>
  <w:style w:type="character" w:styleId="Style16" w:customStyle="1">
    <w:name w:val="Текст выноски Знак"/>
    <w:basedOn w:val="DefaultParagraphFont"/>
    <w:link w:val="a6"/>
    <w:uiPriority w:val="99"/>
    <w:semiHidden/>
    <w:qFormat/>
    <w:rsid w:val="005f00fa"/>
    <w:rPr>
      <w:rFonts w:ascii="Segoe UI" w:hAnsi="Segoe UI" w:cs="Segoe UI"/>
      <w:sz w:val="18"/>
      <w:szCs w:val="18"/>
    </w:rPr>
  </w:style>
  <w:style w:type="character" w:styleId="Style17" w:customStyle="1">
    <w:name w:val="Нижний колонтитул Знак"/>
    <w:basedOn w:val="DefaultParagraphFont"/>
    <w:link w:val="a8"/>
    <w:uiPriority w:val="99"/>
    <w:qFormat/>
    <w:rsid w:val="003e3a39"/>
    <w:rPr/>
  </w:style>
  <w:style w:type="character" w:styleId="Style18">
    <w:name w:val="Выделение жирным"/>
    <w:qFormat/>
    <w:rPr>
      <w:b/>
      <w:bCs/>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HEADERTEXT" w:customStyle="1">
    <w:name w:val=".HEADERTEXT"/>
    <w:uiPriority w:val="99"/>
    <w:qFormat/>
    <w:rsid w:val="006b1ff3"/>
    <w:pPr>
      <w:widowControl w:val="false"/>
      <w:bidi w:val="0"/>
      <w:spacing w:lineRule="auto" w:line="240" w:before="0" w:after="0"/>
      <w:jc w:val="left"/>
    </w:pPr>
    <w:rPr>
      <w:rFonts w:ascii="Arial" w:hAnsi="Arial" w:eastAsia="" w:cs="Arial" w:eastAsiaTheme="minorEastAsia"/>
      <w:color w:val="auto"/>
      <w:kern w:val="0"/>
      <w:sz w:val="22"/>
      <w:szCs w:val="22"/>
      <w:lang w:val="ru-RU" w:eastAsia="ru-RU" w:bidi="ar-SA"/>
    </w:rPr>
  </w:style>
  <w:style w:type="paragraph" w:styleId="HTMLPreformatted">
    <w:name w:val="HTML Preformatted"/>
    <w:basedOn w:val="Normal"/>
    <w:link w:val="HTML0"/>
    <w:uiPriority w:val="99"/>
    <w:unhideWhenUsed/>
    <w:qFormat/>
    <w:rsid w:val="006b1ff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Style24">
    <w:name w:val="Верхний и нижний колонтитулы"/>
    <w:basedOn w:val="Normal"/>
    <w:qFormat/>
    <w:pPr/>
    <w:rPr/>
  </w:style>
  <w:style w:type="paragraph" w:styleId="Style25">
    <w:name w:val="Header"/>
    <w:basedOn w:val="Normal"/>
    <w:link w:val="a5"/>
    <w:uiPriority w:val="99"/>
    <w:unhideWhenUsed/>
    <w:rsid w:val="006b1ff3"/>
    <w:pPr>
      <w:tabs>
        <w:tab w:val="clear" w:pos="708"/>
        <w:tab w:val="center" w:pos="4677" w:leader="none"/>
        <w:tab w:val="right" w:pos="9355" w:leader="none"/>
      </w:tabs>
      <w:spacing w:lineRule="auto" w:line="240" w:before="0" w:after="0"/>
    </w:pPr>
    <w:rPr/>
  </w:style>
  <w:style w:type="paragraph" w:styleId="BalloonText">
    <w:name w:val="Balloon Text"/>
    <w:basedOn w:val="Normal"/>
    <w:link w:val="a7"/>
    <w:uiPriority w:val="99"/>
    <w:semiHidden/>
    <w:unhideWhenUsed/>
    <w:qFormat/>
    <w:rsid w:val="005f00fa"/>
    <w:pPr>
      <w:spacing w:lineRule="auto" w:line="240" w:before="0" w:after="0"/>
    </w:pPr>
    <w:rPr>
      <w:rFonts w:ascii="Segoe UI" w:hAnsi="Segoe UI" w:cs="Segoe UI"/>
      <w:sz w:val="18"/>
      <w:szCs w:val="18"/>
    </w:rPr>
  </w:style>
  <w:style w:type="paragraph" w:styleId="Style26">
    <w:name w:val="Footer"/>
    <w:basedOn w:val="Normal"/>
    <w:link w:val="a9"/>
    <w:uiPriority w:val="99"/>
    <w:unhideWhenUsed/>
    <w:rsid w:val="003e3a39"/>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144b3e"/>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Application>LibreOffice/6.3.1.2$Windows_x86 LibreOffice_project/b79626edf0065ac373bd1df5c28bd630b4424273</Application>
  <Pages>1</Pages>
  <Words>229</Words>
  <Characters>1611</Characters>
  <CharactersWithSpaces>1830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2020-03-12T09:14:00Z</dcterms:created>
  <dc:creator>Шередекина Татьяна Владимировна</dc:creator>
  <dc:description/>
  <dc:language>ru-RU</dc:language>
  <cp:lastModifiedBy/>
  <cp:lastPrinted>2020-03-13T13:47:00Z</cp:lastPrinted>
  <dcterms:modified xsi:type="dcterms:W3CDTF">2020-06-30T11:09:44Z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